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732" w:rsidRDefault="005C6732" w:rsidP="00364CA4">
      <w:pPr>
        <w:contextualSpacing/>
        <w:jc w:val="center"/>
        <w:rPr>
          <w:b/>
          <w:sz w:val="32"/>
          <w:szCs w:val="32"/>
        </w:rPr>
      </w:pPr>
      <w:r w:rsidRPr="00887059">
        <w:rPr>
          <w:b/>
          <w:sz w:val="32"/>
          <w:szCs w:val="32"/>
        </w:rPr>
        <w:t>Summer Reading for the</w:t>
      </w:r>
      <w:r w:rsidR="00D32304">
        <w:rPr>
          <w:b/>
          <w:sz w:val="32"/>
          <w:szCs w:val="32"/>
        </w:rPr>
        <w:t xml:space="preserve"> 2018/2019</w:t>
      </w:r>
      <w:r w:rsidRPr="00887059">
        <w:rPr>
          <w:b/>
          <w:sz w:val="32"/>
          <w:szCs w:val="32"/>
        </w:rPr>
        <w:t xml:space="preserve"> School Year</w:t>
      </w:r>
    </w:p>
    <w:p w:rsidR="00245063" w:rsidRDefault="00245063" w:rsidP="00364CA4">
      <w:pPr>
        <w:contextualSpacing/>
        <w:jc w:val="center"/>
        <w:rPr>
          <w:b/>
          <w:sz w:val="32"/>
          <w:szCs w:val="32"/>
        </w:rPr>
      </w:pPr>
    </w:p>
    <w:p w:rsidR="00245063" w:rsidRDefault="00245063" w:rsidP="00364CA4">
      <w:pPr>
        <w:contextualSpacing/>
        <w:jc w:val="center"/>
        <w:rPr>
          <w:b/>
          <w:sz w:val="32"/>
          <w:szCs w:val="32"/>
        </w:rPr>
      </w:pPr>
      <w:r>
        <w:rPr>
          <w:b/>
          <w:sz w:val="32"/>
          <w:szCs w:val="32"/>
        </w:rPr>
        <w:t>Seniors</w:t>
      </w:r>
    </w:p>
    <w:p w:rsidR="00FE43C2" w:rsidRPr="00887059" w:rsidRDefault="00FE43C2" w:rsidP="00364CA4">
      <w:pPr>
        <w:contextualSpacing/>
        <w:jc w:val="center"/>
        <w:rPr>
          <w:b/>
          <w:sz w:val="32"/>
          <w:szCs w:val="32"/>
        </w:rPr>
      </w:pPr>
    </w:p>
    <w:p w:rsidR="005C6732" w:rsidRDefault="005C6732">
      <w:pPr>
        <w:contextualSpacing/>
      </w:pPr>
    </w:p>
    <w:p w:rsidR="00394392" w:rsidRPr="00C564F8" w:rsidRDefault="005C6732">
      <w:pPr>
        <w:contextualSpacing/>
        <w:rPr>
          <w:b/>
        </w:rPr>
      </w:pPr>
      <w:r w:rsidRPr="00C564F8">
        <w:rPr>
          <w:b/>
        </w:rPr>
        <w:t xml:space="preserve">The summer reading </w:t>
      </w:r>
      <w:r w:rsidR="00375552">
        <w:rPr>
          <w:b/>
        </w:rPr>
        <w:t xml:space="preserve">and annotation </w:t>
      </w:r>
      <w:r w:rsidRPr="00C564F8">
        <w:rPr>
          <w:b/>
        </w:rPr>
        <w:t>are to be compl</w:t>
      </w:r>
      <w:r w:rsidR="0018286A" w:rsidRPr="00C564F8">
        <w:rPr>
          <w:b/>
        </w:rPr>
        <w:t>eted for the firs</w:t>
      </w:r>
      <w:r w:rsidR="00887059" w:rsidRPr="00C564F8">
        <w:rPr>
          <w:b/>
        </w:rPr>
        <w:t>t day of class.  Please read the</w:t>
      </w:r>
      <w:r w:rsidR="0018286A" w:rsidRPr="00C564F8">
        <w:rPr>
          <w:b/>
        </w:rPr>
        <w:t xml:space="preserve"> assigned text </w:t>
      </w:r>
      <w:r w:rsidR="0055169E">
        <w:rPr>
          <w:b/>
        </w:rPr>
        <w:t xml:space="preserve">closely and keep notes </w:t>
      </w:r>
      <w:r w:rsidR="00887059" w:rsidRPr="00C564F8">
        <w:rPr>
          <w:b/>
        </w:rPr>
        <w:t>(details below)</w:t>
      </w:r>
      <w:r w:rsidR="0018286A" w:rsidRPr="00C564F8">
        <w:rPr>
          <w:b/>
        </w:rPr>
        <w:t xml:space="preserve"> as you progress through the novel.</w:t>
      </w:r>
      <w:r w:rsidR="00394392" w:rsidRPr="00C564F8">
        <w:rPr>
          <w:b/>
        </w:rPr>
        <w:t xml:space="preserve"> </w:t>
      </w:r>
    </w:p>
    <w:p w:rsidR="00B44E46" w:rsidRPr="00C564F8" w:rsidRDefault="00B44E46">
      <w:pPr>
        <w:contextualSpacing/>
      </w:pPr>
    </w:p>
    <w:p w:rsidR="00C564F8" w:rsidRPr="00C564F8" w:rsidRDefault="00C564F8" w:rsidP="00C564F8">
      <w:pPr>
        <w:contextualSpacing/>
      </w:pPr>
      <w:r w:rsidRPr="00C564F8">
        <w:t xml:space="preserve">It is your responsibility to acquire the assigned text.  (It is </w:t>
      </w:r>
      <w:r w:rsidRPr="00C564F8">
        <w:rPr>
          <w:b/>
        </w:rPr>
        <w:t>not</w:t>
      </w:r>
      <w:r w:rsidRPr="00C564F8">
        <w:t xml:space="preserve"> available through Follett.)</w:t>
      </w:r>
    </w:p>
    <w:p w:rsidR="00872E60" w:rsidRPr="00C564F8" w:rsidRDefault="00872E60" w:rsidP="00872E60">
      <w:pPr>
        <w:contextualSpacing/>
      </w:pPr>
    </w:p>
    <w:p w:rsidR="00FE43C2" w:rsidRPr="00C564F8" w:rsidRDefault="00FE43C2" w:rsidP="00872E60">
      <w:pPr>
        <w:rPr>
          <w:b/>
        </w:rPr>
      </w:pPr>
    </w:p>
    <w:p w:rsidR="00245063" w:rsidRPr="00C564F8" w:rsidRDefault="00872E60" w:rsidP="00245063">
      <w:r w:rsidRPr="00C564F8">
        <w:rPr>
          <w:b/>
          <w:sz w:val="24"/>
        </w:rPr>
        <w:t>Reading</w:t>
      </w:r>
      <w:r w:rsidR="0018286A" w:rsidRPr="00C564F8">
        <w:rPr>
          <w:b/>
          <w:sz w:val="24"/>
        </w:rPr>
        <w:t xml:space="preserve"> Assignment</w:t>
      </w:r>
      <w:r w:rsidR="00364CA4" w:rsidRPr="00C564F8">
        <w:rPr>
          <w:b/>
          <w:sz w:val="24"/>
        </w:rPr>
        <w:t xml:space="preserve"> </w:t>
      </w:r>
      <w:r w:rsidR="007B4C9F" w:rsidRPr="00C564F8">
        <w:t xml:space="preserve">– </w:t>
      </w:r>
      <w:r w:rsidR="0053293E">
        <w:rPr>
          <w:i/>
        </w:rPr>
        <w:t xml:space="preserve">A Thousand Splendid Suns </w:t>
      </w:r>
      <w:r w:rsidR="0053293E">
        <w:t>by Khaled Hosseini</w:t>
      </w:r>
    </w:p>
    <w:p w:rsidR="007B4C9F" w:rsidRPr="00C564F8" w:rsidRDefault="00245063" w:rsidP="00245063">
      <w:r w:rsidRPr="00C564F8">
        <w:tab/>
      </w:r>
    </w:p>
    <w:p w:rsidR="00245063" w:rsidRPr="00C564F8" w:rsidRDefault="008D1175" w:rsidP="007B4C9F">
      <w:pPr>
        <w:ind w:left="720"/>
      </w:pPr>
      <w:r>
        <w:rPr>
          <w:i/>
        </w:rPr>
        <w:t>A Thousand Splendid Suns</w:t>
      </w:r>
      <w:r w:rsidR="00245063" w:rsidRPr="00C564F8">
        <w:rPr>
          <w:i/>
        </w:rPr>
        <w:t xml:space="preserve"> </w:t>
      </w:r>
      <w:r w:rsidR="00F87995">
        <w:t>examines life in Afghanistan from a female’s perspective.  The novel s</w:t>
      </w:r>
      <w:r w:rsidR="00245063" w:rsidRPr="00C564F8">
        <w:t>erves as a contemporary work of literature that incit</w:t>
      </w:r>
      <w:r w:rsidR="007B4C9F" w:rsidRPr="00C564F8">
        <w:t xml:space="preserve">es discussion of varied topics </w:t>
      </w:r>
      <w:r w:rsidR="00245063" w:rsidRPr="00C564F8">
        <w:t xml:space="preserve">when students return to the classroom.  In addition, the novel </w:t>
      </w:r>
      <w:r w:rsidR="007B4C9F" w:rsidRPr="00C564F8">
        <w:t xml:space="preserve">connects with many other works </w:t>
      </w:r>
      <w:r w:rsidR="00245063" w:rsidRPr="00C564F8">
        <w:t>of literature throughout the senior curriculum.</w:t>
      </w:r>
    </w:p>
    <w:p w:rsidR="0060097E" w:rsidRPr="00C564F8" w:rsidRDefault="0060097E">
      <w:pPr>
        <w:contextualSpacing/>
      </w:pPr>
    </w:p>
    <w:p w:rsidR="00FE43C2" w:rsidRPr="00C564F8" w:rsidRDefault="00FE43C2">
      <w:pPr>
        <w:rPr>
          <w:b/>
        </w:rPr>
      </w:pPr>
    </w:p>
    <w:p w:rsidR="009F1BDD" w:rsidRDefault="009F1BDD" w:rsidP="009F1BDD">
      <w:pPr>
        <w:rPr>
          <w:b/>
          <w:sz w:val="24"/>
        </w:rPr>
      </w:pPr>
      <w:r>
        <w:rPr>
          <w:b/>
          <w:sz w:val="24"/>
        </w:rPr>
        <w:t xml:space="preserve">Annotating the Novel  </w:t>
      </w:r>
    </w:p>
    <w:p w:rsidR="009F1BDD" w:rsidRDefault="009F1BDD" w:rsidP="009F1BDD">
      <w:pPr>
        <w:pStyle w:val="ListParagraph"/>
        <w:rPr>
          <w:i/>
        </w:rPr>
      </w:pPr>
      <w:r>
        <w:rPr>
          <w:i/>
        </w:rPr>
        <w:t>We recommend that you annotate the novel.  The annotation will not be graded, but will serve as an invaluable study guide when your teacher assesses you on this work.</w:t>
      </w:r>
    </w:p>
    <w:p w:rsidR="009F1BDD" w:rsidRDefault="009F1BDD" w:rsidP="009F1BDD">
      <w:pPr>
        <w:numPr>
          <w:ilvl w:val="0"/>
          <w:numId w:val="4"/>
        </w:numPr>
        <w:spacing w:before="100" w:beforeAutospacing="1" w:after="100" w:afterAutospacing="1"/>
        <w:rPr>
          <w:rFonts w:ascii="Times New Roman" w:eastAsia="Times New Roman" w:hAnsi="Times New Roman" w:cs="Times New Roman"/>
          <w:sz w:val="24"/>
          <w:szCs w:val="24"/>
        </w:rPr>
      </w:pPr>
      <w:r>
        <w:t xml:space="preserve">Please read with a pen and take notes in the novel.  While you read, use marginal notes to mark key material. Create your own system for marking what is important, interesting, quotable, questionable, and so forth. </w:t>
      </w:r>
    </w:p>
    <w:p w:rsidR="009F1BDD" w:rsidRDefault="009F1BDD" w:rsidP="009F1BDD">
      <w:pPr>
        <w:numPr>
          <w:ilvl w:val="0"/>
          <w:numId w:val="4"/>
        </w:numPr>
        <w:spacing w:before="100" w:beforeAutospacing="1" w:after="100" w:afterAutospacing="1"/>
        <w:rPr>
          <w:rFonts w:eastAsia="Times New Roman" w:cs="Times New Roman"/>
        </w:rPr>
      </w:pPr>
      <w:r>
        <w:rPr>
          <w:rFonts w:eastAsia="Times New Roman" w:cs="Times New Roman"/>
        </w:rPr>
        <w:t xml:space="preserve">At the end of each chapter or section, </w:t>
      </w:r>
      <w:r>
        <w:rPr>
          <w:rFonts w:eastAsia="Times New Roman" w:cs="Times New Roman"/>
          <w:bCs/>
          <w:i/>
        </w:rPr>
        <w:t>briefly</w:t>
      </w:r>
      <w:r>
        <w:rPr>
          <w:rFonts w:eastAsia="Times New Roman" w:cs="Times New Roman"/>
        </w:rPr>
        <w:t xml:space="preserve"> summarize the material.   Also, title the chapter or section to help you remember the specific events/ideas/details in that particular chapter or section.</w:t>
      </w:r>
    </w:p>
    <w:p w:rsidR="009F1BDD" w:rsidRDefault="009F1BDD" w:rsidP="009F1BDD">
      <w:pPr>
        <w:numPr>
          <w:ilvl w:val="0"/>
          <w:numId w:val="4"/>
        </w:numPr>
        <w:spacing w:before="100" w:beforeAutospacing="1" w:after="100" w:afterAutospacing="1"/>
        <w:rPr>
          <w:rFonts w:ascii="Times New Roman" w:eastAsia="Times New Roman" w:hAnsi="Times New Roman" w:cs="Times New Roman"/>
        </w:rPr>
      </w:pPr>
      <w:r>
        <w:rPr>
          <w:rFonts w:eastAsia="Times New Roman" w:cs="Times New Roman"/>
        </w:rPr>
        <w:t>Make a list of vocabulary words on a back page or the inside back cover. Defining unfamiliar words will help your understanding of the text.</w:t>
      </w:r>
      <w:r>
        <w:rPr>
          <w:rFonts w:ascii="Times New Roman" w:eastAsia="Times New Roman" w:hAnsi="Times New Roman" w:cs="Times New Roman"/>
        </w:rPr>
        <w:t xml:space="preserve"> </w:t>
      </w:r>
    </w:p>
    <w:p w:rsidR="009F1BDD" w:rsidRDefault="009F1BDD" w:rsidP="009F1BDD">
      <w:pPr>
        <w:ind w:left="720"/>
        <w:contextualSpacing/>
      </w:pPr>
    </w:p>
    <w:p w:rsidR="009F1BDD" w:rsidRDefault="009F1BDD" w:rsidP="009F1BDD"/>
    <w:p w:rsidR="009F1BDD" w:rsidRDefault="009F1BDD" w:rsidP="009F1BDD">
      <w:pPr>
        <w:ind w:left="720"/>
        <w:contextualSpacing/>
        <w:rPr>
          <w:b/>
          <w:sz w:val="28"/>
          <w:szCs w:val="28"/>
        </w:rPr>
      </w:pPr>
      <w:r>
        <w:rPr>
          <w:b/>
          <w:sz w:val="28"/>
          <w:szCs w:val="28"/>
        </w:rPr>
        <w:t>Be aware that you will be assessed on the reading during the first week of school.  Your notes will serve as a</w:t>
      </w:r>
      <w:r>
        <w:rPr>
          <w:b/>
          <w:sz w:val="28"/>
          <w:szCs w:val="28"/>
        </w:rPr>
        <w:t xml:space="preserve"> good study guide.</w:t>
      </w:r>
      <w:bookmarkStart w:id="0" w:name="_GoBack"/>
      <w:bookmarkEnd w:id="0"/>
    </w:p>
    <w:p w:rsidR="00872E60" w:rsidRPr="0055169E" w:rsidRDefault="00872E60" w:rsidP="007B4C9F">
      <w:pPr>
        <w:ind w:left="720"/>
        <w:contextualSpacing/>
        <w:rPr>
          <w:b/>
          <w:sz w:val="28"/>
          <w:szCs w:val="28"/>
        </w:rPr>
      </w:pPr>
      <w:r w:rsidRPr="0055169E">
        <w:rPr>
          <w:b/>
          <w:sz w:val="28"/>
          <w:szCs w:val="28"/>
        </w:rPr>
        <w:t xml:space="preserve"> </w:t>
      </w:r>
    </w:p>
    <w:sectPr w:rsidR="00872E60" w:rsidRPr="00551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6527F"/>
    <w:multiLevelType w:val="hybridMultilevel"/>
    <w:tmpl w:val="BC464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90634"/>
    <w:multiLevelType w:val="multilevel"/>
    <w:tmpl w:val="6ACA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08538F"/>
    <w:multiLevelType w:val="hybridMultilevel"/>
    <w:tmpl w:val="6FAA5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5B"/>
    <w:rsid w:val="00003181"/>
    <w:rsid w:val="00046ACE"/>
    <w:rsid w:val="000A2A0B"/>
    <w:rsid w:val="001444C1"/>
    <w:rsid w:val="0018286A"/>
    <w:rsid w:val="00245063"/>
    <w:rsid w:val="002A207D"/>
    <w:rsid w:val="00364CA4"/>
    <w:rsid w:val="00375552"/>
    <w:rsid w:val="00394392"/>
    <w:rsid w:val="003D69E2"/>
    <w:rsid w:val="00500881"/>
    <w:rsid w:val="0052305B"/>
    <w:rsid w:val="0053293E"/>
    <w:rsid w:val="0055169E"/>
    <w:rsid w:val="00555665"/>
    <w:rsid w:val="005C6732"/>
    <w:rsid w:val="0060097E"/>
    <w:rsid w:val="006A0BA9"/>
    <w:rsid w:val="006B78DF"/>
    <w:rsid w:val="006C2E95"/>
    <w:rsid w:val="00733C14"/>
    <w:rsid w:val="007562FB"/>
    <w:rsid w:val="007B4C9F"/>
    <w:rsid w:val="00872E60"/>
    <w:rsid w:val="00887059"/>
    <w:rsid w:val="008D1175"/>
    <w:rsid w:val="00933E35"/>
    <w:rsid w:val="009819A1"/>
    <w:rsid w:val="0099314C"/>
    <w:rsid w:val="009F1BDD"/>
    <w:rsid w:val="00A37DCB"/>
    <w:rsid w:val="00A6202C"/>
    <w:rsid w:val="00AA14D1"/>
    <w:rsid w:val="00AB404F"/>
    <w:rsid w:val="00AD4631"/>
    <w:rsid w:val="00B1452B"/>
    <w:rsid w:val="00B44E46"/>
    <w:rsid w:val="00BD104E"/>
    <w:rsid w:val="00C24E03"/>
    <w:rsid w:val="00C564F8"/>
    <w:rsid w:val="00C66FD4"/>
    <w:rsid w:val="00D32304"/>
    <w:rsid w:val="00DE4A34"/>
    <w:rsid w:val="00DF07B3"/>
    <w:rsid w:val="00E0349D"/>
    <w:rsid w:val="00EB545B"/>
    <w:rsid w:val="00ED2EC7"/>
    <w:rsid w:val="00F87995"/>
    <w:rsid w:val="00FE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26B6"/>
  <w15:docId w15:val="{3BE9ACED-8AE0-409B-85ED-397FC734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E60"/>
    <w:pPr>
      <w:ind w:left="720"/>
      <w:contextualSpacing/>
    </w:pPr>
  </w:style>
  <w:style w:type="character" w:styleId="Strong">
    <w:name w:val="Strong"/>
    <w:basedOn w:val="DefaultParagraphFont"/>
    <w:uiPriority w:val="22"/>
    <w:qFormat/>
    <w:rsid w:val="005516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869791">
      <w:bodyDiv w:val="1"/>
      <w:marLeft w:val="0"/>
      <w:marRight w:val="0"/>
      <w:marTop w:val="0"/>
      <w:marBottom w:val="0"/>
      <w:divBdr>
        <w:top w:val="none" w:sz="0" w:space="0" w:color="auto"/>
        <w:left w:val="none" w:sz="0" w:space="0" w:color="auto"/>
        <w:bottom w:val="none" w:sz="0" w:space="0" w:color="auto"/>
        <w:right w:val="none" w:sz="0" w:space="0" w:color="auto"/>
      </w:divBdr>
    </w:div>
    <w:div w:id="1418400237">
      <w:bodyDiv w:val="1"/>
      <w:marLeft w:val="0"/>
      <w:marRight w:val="0"/>
      <w:marTop w:val="0"/>
      <w:marBottom w:val="0"/>
      <w:divBdr>
        <w:top w:val="none" w:sz="0" w:space="0" w:color="auto"/>
        <w:left w:val="none" w:sz="0" w:space="0" w:color="auto"/>
        <w:bottom w:val="none" w:sz="0" w:space="0" w:color="auto"/>
        <w:right w:val="none" w:sz="0" w:space="0" w:color="auto"/>
      </w:divBdr>
    </w:div>
    <w:div w:id="1946188319">
      <w:bodyDiv w:val="1"/>
      <w:marLeft w:val="0"/>
      <w:marRight w:val="0"/>
      <w:marTop w:val="0"/>
      <w:marBottom w:val="0"/>
      <w:divBdr>
        <w:top w:val="none" w:sz="0" w:space="0" w:color="auto"/>
        <w:left w:val="none" w:sz="0" w:space="0" w:color="auto"/>
        <w:bottom w:val="none" w:sz="0" w:space="0" w:color="auto"/>
        <w:right w:val="none" w:sz="0" w:space="0" w:color="auto"/>
      </w:divBdr>
    </w:div>
    <w:div w:id="212928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EB43B-FF4E-49F2-B2A1-F43D7E04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LSCHS</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Hartey, Gerard</cp:lastModifiedBy>
  <cp:revision>3</cp:revision>
  <cp:lastPrinted>2013-05-30T12:43:00Z</cp:lastPrinted>
  <dcterms:created xsi:type="dcterms:W3CDTF">2018-02-28T13:05:00Z</dcterms:created>
  <dcterms:modified xsi:type="dcterms:W3CDTF">2018-04-27T16:02:00Z</dcterms:modified>
</cp:coreProperties>
</file>